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CB5" w:rsidRDefault="00D30CB5" w:rsidP="00D30CB5">
      <w:pPr>
        <w:spacing w:line="240" w:lineRule="auto"/>
        <w:jc w:val="center"/>
        <w:rPr>
          <w:b/>
          <w:sz w:val="28"/>
          <w:szCs w:val="28"/>
        </w:rPr>
      </w:pPr>
      <w:r>
        <w:rPr>
          <w:b/>
          <w:sz w:val="28"/>
          <w:szCs w:val="28"/>
        </w:rPr>
        <w:t>WEEK 1 CHALLENGE: PLASTIC FREE SHOPPING</w:t>
      </w:r>
    </w:p>
    <w:p w:rsidR="00D30CB5" w:rsidRDefault="00D30CB5" w:rsidP="00D30CB5">
      <w:pPr>
        <w:spacing w:after="0" w:line="240" w:lineRule="auto"/>
        <w:rPr>
          <w:b/>
          <w:sz w:val="28"/>
          <w:szCs w:val="28"/>
        </w:rPr>
      </w:pPr>
      <w:r w:rsidRPr="0092704C">
        <w:rPr>
          <w:b/>
          <w:sz w:val="28"/>
          <w:szCs w:val="28"/>
        </w:rPr>
        <w:t>Tick the column which most closely describes how your week went for each challenge.</w:t>
      </w:r>
    </w:p>
    <w:p w:rsidR="00D30CB5" w:rsidRPr="0092704C" w:rsidRDefault="00D30CB5" w:rsidP="00D30CB5">
      <w:pPr>
        <w:spacing w:after="0" w:line="240" w:lineRule="auto"/>
        <w:rPr>
          <w:b/>
          <w:sz w:val="28"/>
          <w:szCs w:val="28"/>
        </w:rPr>
      </w:pPr>
      <w:r w:rsidRPr="005B53F6">
        <w:rPr>
          <w:b/>
          <w:sz w:val="28"/>
          <w:szCs w:val="28"/>
        </w:rPr>
        <w:t>At the bottom of the page there is space to record difficulties you encountered, or innovations or creative solutions you used.</w:t>
      </w:r>
    </w:p>
    <w:tbl>
      <w:tblPr>
        <w:tblStyle w:val="TableGrid"/>
        <w:tblW w:w="0" w:type="auto"/>
        <w:tblInd w:w="250" w:type="dxa"/>
        <w:tblLook w:val="04A0" w:firstRow="1" w:lastRow="0" w:firstColumn="1" w:lastColumn="0" w:noHBand="0" w:noVBand="1"/>
      </w:tblPr>
      <w:tblGrid>
        <w:gridCol w:w="6917"/>
        <w:gridCol w:w="946"/>
        <w:gridCol w:w="850"/>
        <w:gridCol w:w="833"/>
        <w:gridCol w:w="994"/>
      </w:tblGrid>
      <w:tr w:rsidR="00D30CB5" w:rsidTr="00E51FDC">
        <w:trPr>
          <w:trHeight w:val="1363"/>
        </w:trPr>
        <w:tc>
          <w:tcPr>
            <w:tcW w:w="7042" w:type="dxa"/>
          </w:tcPr>
          <w:p w:rsidR="00D30CB5" w:rsidRDefault="00D30CB5" w:rsidP="00E51FDC">
            <w:pPr>
              <w:jc w:val="center"/>
              <w:rPr>
                <w:b/>
                <w:sz w:val="24"/>
                <w:szCs w:val="24"/>
              </w:rPr>
            </w:pPr>
          </w:p>
          <w:p w:rsidR="00D30CB5" w:rsidRPr="00640B8F" w:rsidRDefault="00D30CB5" w:rsidP="00E51FDC">
            <w:pPr>
              <w:jc w:val="center"/>
              <w:rPr>
                <w:b/>
                <w:sz w:val="28"/>
                <w:szCs w:val="28"/>
              </w:rPr>
            </w:pPr>
            <w:r>
              <w:rPr>
                <w:b/>
                <w:sz w:val="28"/>
                <w:szCs w:val="28"/>
              </w:rPr>
              <w:t>WEEKLY CHALLENGE:  Sun. March 20 – Sat.</w:t>
            </w:r>
            <w:r w:rsidRPr="00640B8F">
              <w:rPr>
                <w:b/>
                <w:sz w:val="28"/>
                <w:szCs w:val="28"/>
              </w:rPr>
              <w:t xml:space="preserve"> March 26</w:t>
            </w:r>
          </w:p>
        </w:tc>
        <w:tc>
          <w:tcPr>
            <w:tcW w:w="946" w:type="dxa"/>
          </w:tcPr>
          <w:p w:rsidR="00D30CB5" w:rsidRDefault="00D30CB5" w:rsidP="00E51FDC">
            <w:pPr>
              <w:jc w:val="center"/>
              <w:rPr>
                <w:b/>
                <w:sz w:val="24"/>
                <w:szCs w:val="24"/>
              </w:rPr>
            </w:pPr>
          </w:p>
          <w:p w:rsidR="00D30CB5" w:rsidRPr="00060D70" w:rsidRDefault="00D30CB5" w:rsidP="00E51FDC">
            <w:pPr>
              <w:jc w:val="center"/>
              <w:rPr>
                <w:b/>
                <w:sz w:val="24"/>
                <w:szCs w:val="24"/>
              </w:rPr>
            </w:pPr>
            <w:r>
              <w:rPr>
                <w:b/>
                <w:sz w:val="24"/>
                <w:szCs w:val="24"/>
              </w:rPr>
              <w:t>Rocked It!</w:t>
            </w:r>
          </w:p>
        </w:tc>
        <w:tc>
          <w:tcPr>
            <w:tcW w:w="851" w:type="dxa"/>
          </w:tcPr>
          <w:p w:rsidR="00D30CB5" w:rsidRDefault="00D30CB5" w:rsidP="00E51FDC">
            <w:pPr>
              <w:jc w:val="center"/>
              <w:rPr>
                <w:b/>
                <w:sz w:val="24"/>
                <w:szCs w:val="24"/>
              </w:rPr>
            </w:pPr>
          </w:p>
          <w:p w:rsidR="00D30CB5" w:rsidRPr="00060D70" w:rsidRDefault="00D30CB5" w:rsidP="00E51FDC">
            <w:pPr>
              <w:jc w:val="center"/>
              <w:rPr>
                <w:b/>
                <w:sz w:val="24"/>
                <w:szCs w:val="24"/>
              </w:rPr>
            </w:pPr>
            <w:r>
              <w:rPr>
                <w:b/>
                <w:sz w:val="24"/>
                <w:szCs w:val="24"/>
              </w:rPr>
              <w:t>Pretty Good</w:t>
            </w:r>
          </w:p>
        </w:tc>
        <w:tc>
          <w:tcPr>
            <w:tcW w:w="850" w:type="dxa"/>
          </w:tcPr>
          <w:p w:rsidR="00D30CB5" w:rsidRDefault="00D30CB5" w:rsidP="00E51FDC">
            <w:pPr>
              <w:jc w:val="center"/>
              <w:rPr>
                <w:b/>
                <w:sz w:val="24"/>
                <w:szCs w:val="24"/>
              </w:rPr>
            </w:pPr>
          </w:p>
          <w:p w:rsidR="00D30CB5" w:rsidRDefault="00D30CB5" w:rsidP="00E51FDC">
            <w:pPr>
              <w:jc w:val="center"/>
              <w:rPr>
                <w:b/>
                <w:sz w:val="24"/>
                <w:szCs w:val="24"/>
              </w:rPr>
            </w:pPr>
            <w:r>
              <w:rPr>
                <w:b/>
                <w:sz w:val="24"/>
                <w:szCs w:val="24"/>
              </w:rPr>
              <w:t xml:space="preserve">Just a Bit </w:t>
            </w:r>
          </w:p>
          <w:p w:rsidR="00D30CB5" w:rsidRPr="00060D70" w:rsidRDefault="00D30CB5" w:rsidP="00E51FDC">
            <w:pPr>
              <w:jc w:val="center"/>
              <w:rPr>
                <w:b/>
                <w:sz w:val="24"/>
                <w:szCs w:val="24"/>
              </w:rPr>
            </w:pPr>
          </w:p>
        </w:tc>
        <w:tc>
          <w:tcPr>
            <w:tcW w:w="994" w:type="dxa"/>
          </w:tcPr>
          <w:p w:rsidR="00D30CB5" w:rsidRDefault="00D30CB5" w:rsidP="00E51FDC">
            <w:pPr>
              <w:jc w:val="center"/>
              <w:rPr>
                <w:b/>
                <w:sz w:val="24"/>
                <w:szCs w:val="24"/>
              </w:rPr>
            </w:pPr>
          </w:p>
          <w:p w:rsidR="00D30CB5" w:rsidRPr="00060D70" w:rsidRDefault="00D30CB5" w:rsidP="00E51FDC">
            <w:pPr>
              <w:jc w:val="center"/>
              <w:rPr>
                <w:b/>
                <w:sz w:val="24"/>
                <w:szCs w:val="24"/>
              </w:rPr>
            </w:pPr>
            <w:r>
              <w:rPr>
                <w:b/>
                <w:sz w:val="24"/>
                <w:szCs w:val="24"/>
              </w:rPr>
              <w:t>Didn’t Happen</w:t>
            </w:r>
          </w:p>
        </w:tc>
      </w:tr>
      <w:tr w:rsidR="00D30CB5" w:rsidTr="00E51FDC">
        <w:tc>
          <w:tcPr>
            <w:tcW w:w="7042" w:type="dxa"/>
          </w:tcPr>
          <w:p w:rsidR="00D30CB5" w:rsidRDefault="00D30CB5" w:rsidP="00E51FDC">
            <w:pPr>
              <w:pStyle w:val="ListParagraph"/>
              <w:ind w:left="34"/>
              <w:rPr>
                <w:sz w:val="24"/>
                <w:szCs w:val="24"/>
              </w:rPr>
            </w:pPr>
            <w:r>
              <w:t xml:space="preserve">Avoid using </w:t>
            </w:r>
            <w:r w:rsidRPr="00E071C9">
              <w:t>single use plastic bags.  Remember to bring your reusable shopping bags or bins.</w:t>
            </w:r>
          </w:p>
        </w:tc>
        <w:tc>
          <w:tcPr>
            <w:tcW w:w="946" w:type="dxa"/>
          </w:tcPr>
          <w:p w:rsidR="00D30CB5" w:rsidRDefault="00D30CB5" w:rsidP="00E51FDC">
            <w:pPr>
              <w:rPr>
                <w:sz w:val="24"/>
                <w:szCs w:val="24"/>
              </w:rPr>
            </w:pPr>
          </w:p>
        </w:tc>
        <w:tc>
          <w:tcPr>
            <w:tcW w:w="851" w:type="dxa"/>
          </w:tcPr>
          <w:p w:rsidR="00D30CB5" w:rsidRDefault="00D30CB5" w:rsidP="00E51FDC">
            <w:pPr>
              <w:rPr>
                <w:sz w:val="24"/>
                <w:szCs w:val="24"/>
              </w:rPr>
            </w:pPr>
          </w:p>
        </w:tc>
        <w:tc>
          <w:tcPr>
            <w:tcW w:w="850" w:type="dxa"/>
          </w:tcPr>
          <w:p w:rsidR="00D30CB5" w:rsidRDefault="00D30CB5" w:rsidP="00E51FDC">
            <w:pPr>
              <w:rPr>
                <w:sz w:val="24"/>
                <w:szCs w:val="24"/>
              </w:rPr>
            </w:pPr>
          </w:p>
        </w:tc>
        <w:tc>
          <w:tcPr>
            <w:tcW w:w="994" w:type="dxa"/>
          </w:tcPr>
          <w:p w:rsidR="00D30CB5" w:rsidRDefault="00D30CB5" w:rsidP="00E51FDC">
            <w:pPr>
              <w:rPr>
                <w:sz w:val="24"/>
                <w:szCs w:val="24"/>
              </w:rPr>
            </w:pPr>
          </w:p>
        </w:tc>
      </w:tr>
      <w:tr w:rsidR="00D30CB5" w:rsidTr="00E51FDC">
        <w:tc>
          <w:tcPr>
            <w:tcW w:w="7042" w:type="dxa"/>
          </w:tcPr>
          <w:p w:rsidR="00D30CB5" w:rsidRPr="00901106" w:rsidRDefault="00D30CB5" w:rsidP="00E51FDC">
            <w:pPr>
              <w:pStyle w:val="ListParagraph"/>
              <w:ind w:left="34"/>
            </w:pPr>
            <w:r w:rsidRPr="00E071C9">
              <w:t>Avoid fruits and vegetables wrapped or contained in plastic packaging.  Br</w:t>
            </w:r>
            <w:r>
              <w:t>ing your own mesh bags instead.</w:t>
            </w:r>
          </w:p>
        </w:tc>
        <w:tc>
          <w:tcPr>
            <w:tcW w:w="946" w:type="dxa"/>
          </w:tcPr>
          <w:p w:rsidR="00D30CB5" w:rsidRDefault="00D30CB5" w:rsidP="00E51FDC">
            <w:pPr>
              <w:rPr>
                <w:sz w:val="24"/>
                <w:szCs w:val="24"/>
              </w:rPr>
            </w:pPr>
          </w:p>
        </w:tc>
        <w:tc>
          <w:tcPr>
            <w:tcW w:w="851" w:type="dxa"/>
          </w:tcPr>
          <w:p w:rsidR="00D30CB5" w:rsidRDefault="00D30CB5" w:rsidP="00E51FDC">
            <w:pPr>
              <w:rPr>
                <w:sz w:val="24"/>
                <w:szCs w:val="24"/>
              </w:rPr>
            </w:pPr>
          </w:p>
        </w:tc>
        <w:tc>
          <w:tcPr>
            <w:tcW w:w="850" w:type="dxa"/>
          </w:tcPr>
          <w:p w:rsidR="00D30CB5" w:rsidRDefault="00D30CB5" w:rsidP="00E51FDC">
            <w:pPr>
              <w:rPr>
                <w:sz w:val="24"/>
                <w:szCs w:val="24"/>
              </w:rPr>
            </w:pPr>
          </w:p>
        </w:tc>
        <w:tc>
          <w:tcPr>
            <w:tcW w:w="994" w:type="dxa"/>
          </w:tcPr>
          <w:p w:rsidR="00D30CB5" w:rsidRDefault="00D30CB5" w:rsidP="00E51FDC">
            <w:pPr>
              <w:rPr>
                <w:sz w:val="24"/>
                <w:szCs w:val="24"/>
              </w:rPr>
            </w:pPr>
          </w:p>
        </w:tc>
      </w:tr>
      <w:tr w:rsidR="00D30CB5" w:rsidTr="00E51FDC">
        <w:tc>
          <w:tcPr>
            <w:tcW w:w="7042" w:type="dxa"/>
          </w:tcPr>
          <w:p w:rsidR="00D30CB5" w:rsidRPr="00901106" w:rsidRDefault="00D30CB5" w:rsidP="002C0948">
            <w:pPr>
              <w:pStyle w:val="ListParagraph"/>
              <w:ind w:left="34"/>
            </w:pPr>
            <w:r>
              <w:t>Avoid al</w:t>
            </w:r>
            <w:r w:rsidRPr="00E071C9">
              <w:t xml:space="preserve">l </w:t>
            </w:r>
            <w:r>
              <w:t xml:space="preserve">Styrofoam </w:t>
            </w:r>
            <w:r w:rsidRPr="00E071C9">
              <w:t>(it’s not recyclable)</w:t>
            </w:r>
            <w:r>
              <w:t xml:space="preserve">, </w:t>
            </w:r>
            <w:r w:rsidRPr="00E071C9">
              <w:t xml:space="preserve">including meat and vegetable trays. </w:t>
            </w:r>
            <w:r>
              <w:t xml:space="preserve"> If possible, buy meat, poultry and fish from the </w:t>
            </w:r>
            <w:r w:rsidRPr="00E071C9">
              <w:t>meat counter and have it wrapped in pa</w:t>
            </w:r>
            <w:r>
              <w:t>per, or bring your own container.</w:t>
            </w:r>
          </w:p>
        </w:tc>
        <w:tc>
          <w:tcPr>
            <w:tcW w:w="946" w:type="dxa"/>
          </w:tcPr>
          <w:p w:rsidR="00D30CB5" w:rsidRDefault="00D30CB5" w:rsidP="00E51FDC">
            <w:pPr>
              <w:rPr>
                <w:sz w:val="24"/>
                <w:szCs w:val="24"/>
              </w:rPr>
            </w:pPr>
          </w:p>
        </w:tc>
        <w:tc>
          <w:tcPr>
            <w:tcW w:w="851" w:type="dxa"/>
          </w:tcPr>
          <w:p w:rsidR="00D30CB5" w:rsidRDefault="00D30CB5" w:rsidP="00E51FDC">
            <w:pPr>
              <w:rPr>
                <w:sz w:val="24"/>
                <w:szCs w:val="24"/>
              </w:rPr>
            </w:pPr>
          </w:p>
        </w:tc>
        <w:tc>
          <w:tcPr>
            <w:tcW w:w="850" w:type="dxa"/>
          </w:tcPr>
          <w:p w:rsidR="00D30CB5" w:rsidRDefault="00D30CB5" w:rsidP="00E51FDC">
            <w:pPr>
              <w:rPr>
                <w:sz w:val="24"/>
                <w:szCs w:val="24"/>
              </w:rPr>
            </w:pPr>
          </w:p>
        </w:tc>
        <w:tc>
          <w:tcPr>
            <w:tcW w:w="994" w:type="dxa"/>
          </w:tcPr>
          <w:p w:rsidR="00D30CB5" w:rsidRDefault="00D30CB5" w:rsidP="00E51FDC">
            <w:pPr>
              <w:rPr>
                <w:sz w:val="24"/>
                <w:szCs w:val="24"/>
              </w:rPr>
            </w:pPr>
          </w:p>
        </w:tc>
      </w:tr>
      <w:tr w:rsidR="00D30CB5" w:rsidTr="00E51FDC">
        <w:tc>
          <w:tcPr>
            <w:tcW w:w="7042" w:type="dxa"/>
          </w:tcPr>
          <w:p w:rsidR="00D30CB5" w:rsidRPr="002C0948" w:rsidRDefault="00D30CB5" w:rsidP="00E51FDC">
            <w:pPr>
              <w:pStyle w:val="ListParagraph"/>
              <w:ind w:left="34"/>
            </w:pPr>
            <w:r w:rsidRPr="002C0948">
              <w:t xml:space="preserve">Buy in bulk and bring your own containers to fill.  Stores like Bulk Barn, Natural Food Pantry, Herb and Spice, or Nu Grocery are all set up for you to bring your own containers.   </w:t>
            </w:r>
          </w:p>
          <w:p w:rsidR="002C0948" w:rsidRPr="002C0948" w:rsidRDefault="00D30CB5" w:rsidP="002C0948">
            <w:pPr>
              <w:pStyle w:val="ListParagraph"/>
              <w:ind w:left="34"/>
              <w:rPr>
                <w:rFonts w:ascii="Cambria" w:hAnsi="Cambria"/>
                <w:u w:val="single"/>
              </w:rPr>
            </w:pPr>
            <w:r w:rsidRPr="002C0948">
              <w:t xml:space="preserve">See </w:t>
            </w:r>
            <w:hyperlink r:id="rId4" w:tooltip="https://adreamlivedgreener.wordpress.com/ottawa/" w:history="1">
              <w:r w:rsidRPr="002C0948">
                <w:rPr>
                  <w:rStyle w:val="Hyperlink"/>
                  <w:rFonts w:ascii="Cambria" w:hAnsi="Cambria"/>
                  <w:color w:val="0070C0"/>
                </w:rPr>
                <w:t>https://adreamlivedgreener.wordpress.com/ottawa/</w:t>
              </w:r>
            </w:hyperlink>
          </w:p>
        </w:tc>
        <w:tc>
          <w:tcPr>
            <w:tcW w:w="946" w:type="dxa"/>
          </w:tcPr>
          <w:p w:rsidR="00D30CB5" w:rsidRDefault="00D30CB5" w:rsidP="00E51FDC">
            <w:pPr>
              <w:rPr>
                <w:sz w:val="24"/>
                <w:szCs w:val="24"/>
              </w:rPr>
            </w:pPr>
          </w:p>
        </w:tc>
        <w:tc>
          <w:tcPr>
            <w:tcW w:w="851" w:type="dxa"/>
          </w:tcPr>
          <w:p w:rsidR="00D30CB5" w:rsidRDefault="00D30CB5" w:rsidP="00E51FDC">
            <w:pPr>
              <w:rPr>
                <w:sz w:val="24"/>
                <w:szCs w:val="24"/>
              </w:rPr>
            </w:pPr>
          </w:p>
        </w:tc>
        <w:tc>
          <w:tcPr>
            <w:tcW w:w="850" w:type="dxa"/>
          </w:tcPr>
          <w:p w:rsidR="00D30CB5" w:rsidRDefault="00D30CB5" w:rsidP="00E51FDC">
            <w:pPr>
              <w:rPr>
                <w:sz w:val="24"/>
                <w:szCs w:val="24"/>
              </w:rPr>
            </w:pPr>
          </w:p>
        </w:tc>
        <w:tc>
          <w:tcPr>
            <w:tcW w:w="994" w:type="dxa"/>
          </w:tcPr>
          <w:p w:rsidR="00D30CB5" w:rsidRDefault="00D30CB5" w:rsidP="00E51FDC">
            <w:pPr>
              <w:rPr>
                <w:sz w:val="24"/>
                <w:szCs w:val="24"/>
              </w:rPr>
            </w:pPr>
          </w:p>
        </w:tc>
      </w:tr>
      <w:tr w:rsidR="00D30CB5" w:rsidTr="00E51FDC">
        <w:trPr>
          <w:trHeight w:val="1381"/>
        </w:trPr>
        <w:tc>
          <w:tcPr>
            <w:tcW w:w="7042" w:type="dxa"/>
          </w:tcPr>
          <w:p w:rsidR="00D30CB5" w:rsidRPr="00901106" w:rsidRDefault="00D30CB5" w:rsidP="00E51FDC">
            <w:pPr>
              <w:pStyle w:val="ListParagraph"/>
              <w:ind w:left="34"/>
              <w:rPr>
                <w:b/>
              </w:rPr>
            </w:pPr>
            <w:r w:rsidRPr="00E05DDF">
              <w:rPr>
                <w:b/>
              </w:rPr>
              <w:t>Community Action</w:t>
            </w:r>
            <w:r>
              <w:t xml:space="preserve">: </w:t>
            </w:r>
            <w:r w:rsidRPr="00E071C9">
              <w:t>Visit or contac</w:t>
            </w:r>
            <w:r>
              <w:t xml:space="preserve">t your local grocer and ask/ </w:t>
            </w:r>
            <w:r w:rsidRPr="00E071C9">
              <w:t>email</w:t>
            </w:r>
            <w:r>
              <w:t xml:space="preserve">/phone </w:t>
            </w:r>
            <w:r w:rsidRPr="00E071C9">
              <w:t xml:space="preserve">them to </w:t>
            </w:r>
            <w:r>
              <w:t xml:space="preserve">do one or more of the following: </w:t>
            </w:r>
            <w:r w:rsidRPr="00E071C9">
              <w:t>stop using single use plastic shopping and produce bags</w:t>
            </w:r>
            <w:r>
              <w:t xml:space="preserve">; </w:t>
            </w:r>
            <w:r w:rsidRPr="00E071C9">
              <w:t xml:space="preserve">take </w:t>
            </w:r>
            <w:r>
              <w:t xml:space="preserve">back </w:t>
            </w:r>
            <w:r w:rsidRPr="00E071C9">
              <w:t xml:space="preserve">your plastic containers </w:t>
            </w:r>
            <w:r>
              <w:t>or other plastic waste;</w:t>
            </w:r>
            <w:r w:rsidR="002C0948">
              <w:t xml:space="preserve"> </w:t>
            </w:r>
            <w:r>
              <w:t>to contact their suppliers to avoid plastic containers for meat and produce; allow you to bring your own containers for meat, fish, poultry or bulk prepared foods.</w:t>
            </w:r>
          </w:p>
        </w:tc>
        <w:tc>
          <w:tcPr>
            <w:tcW w:w="946" w:type="dxa"/>
          </w:tcPr>
          <w:p w:rsidR="00D30CB5" w:rsidRDefault="00D30CB5" w:rsidP="00E51FDC">
            <w:pPr>
              <w:rPr>
                <w:sz w:val="24"/>
                <w:szCs w:val="24"/>
              </w:rPr>
            </w:pPr>
          </w:p>
        </w:tc>
        <w:tc>
          <w:tcPr>
            <w:tcW w:w="851" w:type="dxa"/>
          </w:tcPr>
          <w:p w:rsidR="00D30CB5" w:rsidRDefault="00D30CB5" w:rsidP="00E51FDC">
            <w:pPr>
              <w:rPr>
                <w:sz w:val="24"/>
                <w:szCs w:val="24"/>
              </w:rPr>
            </w:pPr>
          </w:p>
        </w:tc>
        <w:tc>
          <w:tcPr>
            <w:tcW w:w="850" w:type="dxa"/>
          </w:tcPr>
          <w:p w:rsidR="00D30CB5" w:rsidRDefault="00D30CB5" w:rsidP="00E51FDC">
            <w:pPr>
              <w:rPr>
                <w:sz w:val="24"/>
                <w:szCs w:val="24"/>
              </w:rPr>
            </w:pPr>
          </w:p>
        </w:tc>
        <w:tc>
          <w:tcPr>
            <w:tcW w:w="994" w:type="dxa"/>
            <w:tcBorders>
              <w:bottom w:val="single" w:sz="4" w:space="0" w:color="auto"/>
            </w:tcBorders>
          </w:tcPr>
          <w:p w:rsidR="00D30CB5" w:rsidRDefault="00D30CB5" w:rsidP="00E51FDC">
            <w:pPr>
              <w:rPr>
                <w:sz w:val="24"/>
                <w:szCs w:val="24"/>
              </w:rPr>
            </w:pPr>
          </w:p>
        </w:tc>
      </w:tr>
    </w:tbl>
    <w:p w:rsidR="00D30CB5" w:rsidRDefault="00D30CB5" w:rsidP="00D30CB5">
      <w:pPr>
        <w:rPr>
          <w:b/>
          <w:sz w:val="24"/>
          <w:szCs w:val="24"/>
        </w:rPr>
      </w:pPr>
    </w:p>
    <w:p w:rsidR="00D30CB5" w:rsidRPr="006C28BD" w:rsidRDefault="00D30CB5" w:rsidP="00D30CB5">
      <w:pPr>
        <w:rPr>
          <w:b/>
          <w:sz w:val="24"/>
          <w:szCs w:val="24"/>
        </w:rPr>
      </w:pPr>
      <w:r w:rsidRPr="006C28BD">
        <w:rPr>
          <w:b/>
          <w:sz w:val="24"/>
          <w:szCs w:val="24"/>
        </w:rPr>
        <w:t>Difficulties you have encountered:</w:t>
      </w:r>
    </w:p>
    <w:p w:rsidR="00D30CB5" w:rsidRDefault="00D30CB5" w:rsidP="00D30CB5"/>
    <w:p w:rsidR="00581438" w:rsidRDefault="00581438" w:rsidP="00D30CB5">
      <w:bookmarkStart w:id="0" w:name="_GoBack"/>
      <w:bookmarkEnd w:id="0"/>
    </w:p>
    <w:p w:rsidR="00D30CB5" w:rsidRDefault="00D30CB5" w:rsidP="00D30CB5">
      <w:pPr>
        <w:rPr>
          <w:b/>
          <w:sz w:val="24"/>
          <w:szCs w:val="24"/>
        </w:rPr>
      </w:pPr>
    </w:p>
    <w:p w:rsidR="00D30CB5" w:rsidRDefault="00D30CB5" w:rsidP="00D30CB5">
      <w:pPr>
        <w:rPr>
          <w:b/>
          <w:sz w:val="24"/>
          <w:szCs w:val="24"/>
        </w:rPr>
      </w:pPr>
    </w:p>
    <w:p w:rsidR="00D30CB5" w:rsidRDefault="00D30CB5" w:rsidP="00D30CB5">
      <w:pPr>
        <w:rPr>
          <w:b/>
          <w:sz w:val="28"/>
          <w:szCs w:val="28"/>
        </w:rPr>
      </w:pPr>
      <w:r w:rsidRPr="00FB4E09">
        <w:rPr>
          <w:b/>
          <w:sz w:val="24"/>
          <w:szCs w:val="24"/>
        </w:rPr>
        <w:t>Innovations or creative solutions:</w:t>
      </w:r>
    </w:p>
    <w:p w:rsidR="00D30CB5" w:rsidRDefault="00D30CB5" w:rsidP="00D30CB5">
      <w:pPr>
        <w:tabs>
          <w:tab w:val="left" w:pos="4830"/>
        </w:tabs>
        <w:jc w:val="center"/>
        <w:rPr>
          <w:b/>
          <w:sz w:val="28"/>
          <w:szCs w:val="28"/>
        </w:rPr>
      </w:pPr>
    </w:p>
    <w:p w:rsidR="001A4980" w:rsidRDefault="001A4980"/>
    <w:sectPr w:rsidR="001A4980" w:rsidSect="00D30CB5">
      <w:pgSz w:w="12240" w:h="15840"/>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B5"/>
    <w:rsid w:val="001A4980"/>
    <w:rsid w:val="002C0948"/>
    <w:rsid w:val="00375793"/>
    <w:rsid w:val="00581438"/>
    <w:rsid w:val="00D30CB5"/>
    <w:rsid w:val="00E456AB"/>
    <w:rsid w:val="00EF6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725D"/>
  <w15:docId w15:val="{83624749-A0F1-45C9-A814-02980074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8"/>
        <w:szCs w:val="28"/>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CB5"/>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CB5"/>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B5"/>
    <w:pPr>
      <w:ind w:left="720"/>
      <w:contextualSpacing/>
    </w:pPr>
  </w:style>
  <w:style w:type="character" w:styleId="Hyperlink">
    <w:name w:val="Hyperlink"/>
    <w:basedOn w:val="DefaultParagraphFont"/>
    <w:uiPriority w:val="99"/>
    <w:unhideWhenUsed/>
    <w:rsid w:val="00D30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reamlivedgreener.wordpress.com/ottawa/"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Bowen-Willer</dc:creator>
  <cp:lastModifiedBy>Allison</cp:lastModifiedBy>
  <cp:revision>3</cp:revision>
  <dcterms:created xsi:type="dcterms:W3CDTF">2022-03-17T20:58:00Z</dcterms:created>
  <dcterms:modified xsi:type="dcterms:W3CDTF">2022-03-17T20:58:00Z</dcterms:modified>
</cp:coreProperties>
</file>